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32" w:rsidRDefault="00B22E0C" w:rsidP="003D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предмету: «История</w:t>
      </w:r>
      <w:r w:rsidR="003D4432">
        <w:rPr>
          <w:rFonts w:ascii="Times New Roman" w:hAnsi="Times New Roman"/>
          <w:b/>
          <w:sz w:val="24"/>
          <w:szCs w:val="24"/>
        </w:rPr>
        <w:t>»</w:t>
      </w:r>
    </w:p>
    <w:p w:rsidR="00B22E0C" w:rsidRDefault="00B22E0C" w:rsidP="003D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7369"/>
      </w:tblGrid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B22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B22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B22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B22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Ирина  Артуровна</w:t>
            </w:r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B22E0C" w:rsidP="00B22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Всеобщей истории и истории России </w:t>
            </w:r>
            <w:proofErr w:type="gramStart"/>
            <w:r w:rsidRPr="00B2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составлена  на</w:t>
            </w:r>
            <w:proofErr w:type="gramEnd"/>
            <w:r w:rsidR="00551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основе Федерального </w:t>
            </w:r>
            <w:r w:rsidRPr="00B2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государственного </w:t>
            </w:r>
            <w:r w:rsidR="00551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образовательного стандарта  среднего </w:t>
            </w:r>
            <w:bookmarkStart w:id="0" w:name="_GoBack"/>
            <w:bookmarkEnd w:id="0"/>
            <w:r w:rsidRPr="00B2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общего образования, Примерной программы основного общего образования по  истории, с учетом  Программы  на основе авторской </w:t>
            </w:r>
            <w:proofErr w:type="spellStart"/>
            <w:r w:rsidRPr="00B2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Л.А.Пашкина</w:t>
            </w:r>
            <w:proofErr w:type="spellEnd"/>
            <w:r w:rsidRPr="00B2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Программа курса «История». Базовый уровень. М., «Русское слово», 2015.</w:t>
            </w:r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0C" w:rsidRPr="00B22E0C" w:rsidRDefault="00B22E0C" w:rsidP="00B22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B22E0C">
              <w:rPr>
                <w:rFonts w:ascii="Times New Roman" w:hAnsi="Times New Roman"/>
                <w:sz w:val="24"/>
                <w:szCs w:val="24"/>
              </w:rPr>
              <w:t xml:space="preserve"> у учащихся исторического мышления как основы гражданской идентичности ценностно ориентированной</w:t>
            </w:r>
          </w:p>
          <w:p w:rsidR="00B22E0C" w:rsidRDefault="00B22E0C" w:rsidP="00B22E0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личности</w:t>
            </w:r>
          </w:p>
          <w:p w:rsidR="003D4432" w:rsidRDefault="003D4432">
            <w:pPr>
              <w:pStyle w:val="a3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0C" w:rsidRDefault="00B22E0C" w:rsidP="00B22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 Пути и методы познания истории (3ч.)</w:t>
            </w:r>
          </w:p>
          <w:p w:rsidR="00B22E0C" w:rsidRDefault="00B22E0C" w:rsidP="00B22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Тема2. От первобытной эпохи к цивилизации (8ч.)</w:t>
            </w:r>
          </w:p>
          <w:p w:rsidR="00B22E0C" w:rsidRDefault="00B22E0C" w:rsidP="00B22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Тема3. Русь, Европа и Азия в средние века (19ч.)</w:t>
            </w:r>
          </w:p>
          <w:p w:rsidR="00B22E0C" w:rsidRDefault="00B22E0C" w:rsidP="00B22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4. Россия и мир на рубеже нового времени (конец </w:t>
            </w:r>
            <w:r w:rsidRPr="00B2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XV-н. XVII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(12 ч)</w:t>
            </w:r>
          </w:p>
          <w:p w:rsidR="00B22E0C" w:rsidRDefault="00B22E0C" w:rsidP="00B22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5. Россия и мир в эпоху зарождения индустриальной цивилизации (10ч.)</w:t>
            </w:r>
          </w:p>
          <w:p w:rsidR="00B22E0C" w:rsidRDefault="00B22E0C" w:rsidP="00B22E0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6. Россия и мир в конце </w:t>
            </w:r>
            <w:r w:rsidRPr="00B2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XVIII — XIX веках (18 ч.)</w:t>
            </w:r>
          </w:p>
          <w:p w:rsidR="003D4432" w:rsidRDefault="003D4432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A413C2" w:rsidRDefault="00A413C2"/>
    <w:sectPr w:rsidR="00A413C2" w:rsidSect="00A4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432"/>
    <w:rsid w:val="003D4432"/>
    <w:rsid w:val="0055128C"/>
    <w:rsid w:val="00A413C2"/>
    <w:rsid w:val="00B2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EC13"/>
  <w15:docId w15:val="{05B1E0F6-D051-4C6F-988A-9E7B2469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3D4432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Nataliya</cp:lastModifiedBy>
  <cp:revision>7</cp:revision>
  <dcterms:created xsi:type="dcterms:W3CDTF">2017-08-24T09:05:00Z</dcterms:created>
  <dcterms:modified xsi:type="dcterms:W3CDTF">2018-11-17T14:32:00Z</dcterms:modified>
</cp:coreProperties>
</file>